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8.00000000000006" w:lineRule="auto"/>
        <w:jc w:val="center"/>
        <w:rPr/>
      </w:pPr>
      <w:r w:rsidDel="00000000" w:rsidR="00000000" w:rsidRPr="00000000">
        <w:rPr>
          <w:b w:val="1"/>
          <w:bCs w:val="1"/>
          <w:color w:val="2f5496"/>
          <w:sz w:val="32"/>
          <w:szCs w:val="32"/>
          <w:rtl w:val="0"/>
        </w:rPr>
        <w:t xml:space="preserve">LIDL SRBIJA DOBITNIK PRIZNANJA „DOBROČINITELJ“ ZA DOPRINOS ZAJEDNICI I ODRŽIVOM RAZVOJU</w:t>
      </w:r>
      <w:r w:rsidDel="00000000" w:rsidR="00000000" w:rsidRPr="00000000">
        <w:rPr>
          <w:rtl w:val="0"/>
        </w:rPr>
      </w:r>
    </w:p>
    <w:p w:rsidR="00000000" w:rsidDel="00000000" w:rsidP="00000000" w:rsidRDefault="00000000" w:rsidRPr="00000000" w14:paraId="00000002">
      <w:pPr>
        <w:spacing w:after="160" w:line="278.00000000000006" w:lineRule="auto"/>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Kompanija Lidl Srbija dobitnik je priznanja „Dobročinitelj“, koje dolazi kao potvrda kontinuiranog doprinosa kompanije razvoju zajednice, zaštiti životne sredine i unapređenju društveno odgovornog poslovanja u Srbiji. Priznaje dodeljuje udruženje Moja Srbija, u sklopu kampanje „Najbolje u Srbiji”, koje kroz svoje delovanje podstiče razvoj domaće proizvodnje, promociju domaćeg turizma i akcije za bolji život.</w:t>
      </w:r>
    </w:p>
    <w:p w:rsidR="00000000" w:rsidDel="00000000" w:rsidP="00000000" w:rsidRDefault="00000000" w:rsidRPr="00000000" w14:paraId="00000004">
      <w:pPr>
        <w:jc w:val="both"/>
        <w:rPr/>
      </w:pPr>
      <w:r w:rsidDel="00000000" w:rsidR="00000000" w:rsidRPr="00000000">
        <w:rPr>
          <w:rtl w:val="0"/>
        </w:rPr>
        <w:t xml:space="preserve">Priznanje „Dobročinitelj“ dodeljuje se kompanijama i pojedincima koji kroz svoje inicijative i dugoročne projekte doprinose razvoju društva, solidarnosti i održivim praksama, a kompanija Lidl Srbija ga je osvojila zahvaljujući brojnim programima usmerenim na očuvanje planete, podršku zajednici i opšte unapređenje kvaliteta života.</w:t>
      </w:r>
    </w:p>
    <w:p w:rsidR="00000000" w:rsidDel="00000000" w:rsidP="00000000" w:rsidRDefault="00000000" w:rsidRPr="00000000" w14:paraId="00000005">
      <w:pPr>
        <w:jc w:val="both"/>
        <w:rPr>
          <w:b w:val="1"/>
          <w:bCs w:val="1"/>
        </w:rPr>
      </w:pPr>
      <w:r w:rsidDel="00000000" w:rsidR="00000000" w:rsidRPr="00000000">
        <w:rPr>
          <w:rtl w:val="0"/>
        </w:rPr>
        <w:t xml:space="preserve">„</w:t>
      </w:r>
      <w:r w:rsidDel="00000000" w:rsidR="00000000" w:rsidRPr="00000000">
        <w:rPr>
          <w:i w:val="1"/>
          <w:iCs w:val="1"/>
          <w:rtl w:val="0"/>
        </w:rPr>
        <w:t xml:space="preserve">Ovo priznanje predstavlja potvrdu da naše odgovorno poslovanje ima stvaran i merljiv uticaj na zajednicu u kojoj poslujemo. Verujemo da kompanije imaju važnu ulogu u pokretanju pozitivnih promena, od zaštite životne sredine i očuvanja resursa, do podrške društveno važnim inicijativama, zato želimo da uvek budemo dobar primer održive prakse</w:t>
      </w:r>
      <w:r w:rsidDel="00000000" w:rsidR="00000000" w:rsidRPr="00000000">
        <w:rPr>
          <w:rtl w:val="0"/>
        </w:rPr>
        <w:t xml:space="preserve">“, </w:t>
      </w:r>
      <w:r w:rsidDel="00000000" w:rsidR="00000000" w:rsidRPr="00000000">
        <w:rPr>
          <w:b w:val="1"/>
          <w:bCs w:val="1"/>
          <w:rtl w:val="0"/>
        </w:rPr>
        <w:t xml:space="preserve">izjavila je Jovana Majstorović, ispred odeljenja Korporativne komunikacije kompanije Lidl Srbija.</w:t>
      </w:r>
    </w:p>
    <w:p w:rsidR="00000000" w:rsidDel="00000000" w:rsidP="00000000" w:rsidRDefault="00000000" w:rsidRPr="00000000" w14:paraId="00000006">
      <w:pPr>
        <w:jc w:val="both"/>
        <w:rPr/>
      </w:pPr>
      <w:r w:rsidDel="00000000" w:rsidR="00000000" w:rsidRPr="00000000">
        <w:rPr>
          <w:rtl w:val="0"/>
        </w:rPr>
        <w:t xml:space="preserve">Poslovanje kompanije Lidl Srbija zasniva se na principima održivosti i društvene odgovornosti, kroz niz dugoročnih i merljivih inicijativa. Poseban fokus stavljen je na očuvanje resursa kroz međunarodnu strategiju REset Resources, u okviru koje su ostvareni značajni rezultati u smanjenju upotrebe plastike. Jedan od primera je optimizacija ambalaže za vodu Saguaro, zahvaljujući kojoj je količina plastike smanjena za oko 30%, čime se na godišnjem nivou uštedi više od 275 tona plastike.</w:t>
      </w:r>
    </w:p>
    <w:p w:rsidR="00000000" w:rsidDel="00000000" w:rsidP="00000000" w:rsidRDefault="00000000" w:rsidRPr="00000000" w14:paraId="00000007">
      <w:pPr>
        <w:jc w:val="both"/>
        <w:rPr/>
      </w:pPr>
      <w:r w:rsidDel="00000000" w:rsidR="00000000" w:rsidRPr="00000000">
        <w:rPr>
          <w:rtl w:val="0"/>
        </w:rPr>
        <w:t xml:space="preserve">Ekološki ciljevi integrisani su u zajednicu i kroz Lidlov projekat „Dobro se reciklažom vraća“, putem kojeg je do kraja 2025. godine prikupljeno više od milion jedinica PET i ALU ambalaže. Ova inicijativa povezuje zaštitu životne sredine sa humanitarnim radom, omogućavajući potrošačima da reciklažom doniraju sredstva fondaciji „Budi human“ ili odaberu vaučer za umanjenje računa. Uspešan ekološki projekat kompanije je i „Čisto iz ljubavi“, kroz koji je tokom punih šest godina trajanja, zajedno sa skoro 5.000 volontera, uklonjeno više od 160 tona otpada iz prirode.</w:t>
      </w:r>
    </w:p>
    <w:p w:rsidR="00000000" w:rsidDel="00000000" w:rsidP="00000000" w:rsidRDefault="00000000" w:rsidRPr="00000000" w14:paraId="00000008">
      <w:pPr>
        <w:jc w:val="both"/>
        <w:rPr/>
      </w:pPr>
      <w:r w:rsidDel="00000000" w:rsidR="00000000" w:rsidRPr="00000000">
        <w:rPr>
          <w:rtl w:val="0"/>
        </w:rPr>
        <w:t xml:space="preserve">Značajna inicijativa za prava osoba sa invaliditetom „Hoćeš da menjamo mesta? Pomeri se s mesta!“ je jedan od najprepoznatljivijih projekata Lidla, sa velikim odjekom u javnosti. Takođe, kompanija neguje dugogodišnju saradnju sa Crvenim krstom Srbije, kao i ostvarena partnerstva sa organizacijama Animal Rescue Serbia i JP Palić-Ludaš, što potvrđuje Lidlovu posvećenost očuvanju biodiverziteta i pružanju podrške zajednici.</w:t>
      </w:r>
    </w:p>
    <w:p w:rsidR="00000000" w:rsidDel="00000000" w:rsidP="00000000" w:rsidRDefault="00000000" w:rsidRPr="00000000" w14:paraId="00000009">
      <w:pPr>
        <w:jc w:val="both"/>
        <w:rPr/>
      </w:pPr>
      <w:r w:rsidDel="00000000" w:rsidR="00000000" w:rsidRPr="00000000">
        <w:rPr>
          <w:rtl w:val="0"/>
        </w:rPr>
        <w:t xml:space="preserve">Dobijeno priznanje „Dobročinitelj“ dodatno potvrđuje opredeljenje kompanije Lidl Srbija da kroz svoje poslovanje kontinuirano doprinosi unapređenju održivih praksi u Srbiji.</w:t>
      </w:r>
    </w:p>
    <w:p w:rsidR="00000000" w:rsidDel="00000000" w:rsidP="00000000" w:rsidRDefault="00000000" w:rsidRPr="00000000" w14:paraId="0000000A">
      <w:pPr>
        <w:tabs>
          <w:tab w:val="left" w:leader="none" w:pos="6651"/>
        </w:tabs>
        <w:spacing w:after="160" w:line="256" w:lineRule="auto"/>
        <w:jc w:val="both"/>
        <w:rPr/>
      </w:pPr>
      <w:r w:rsidDel="00000000" w:rsidR="00000000" w:rsidRPr="00000000">
        <w:rPr>
          <w:b w:val="1"/>
          <w:bCs w:val="1"/>
          <w:color w:val="44546a"/>
          <w:rtl w:val="0"/>
        </w:rPr>
        <w:t xml:space="preserve">O Lidlu</w:t>
        <w:tab/>
      </w:r>
      <w:r w:rsidDel="00000000" w:rsidR="00000000" w:rsidRPr="00000000">
        <w:rPr>
          <w:rtl w:val="0"/>
        </w:rPr>
      </w:r>
    </w:p>
    <w:p w:rsidR="00000000" w:rsidDel="00000000" w:rsidP="00000000" w:rsidRDefault="00000000" w:rsidRPr="00000000" w14:paraId="0000000B">
      <w:pPr>
        <w:spacing w:before="120" w:line="240" w:lineRule="auto"/>
        <w:jc w:val="both"/>
        <w:rPr/>
      </w:pPr>
      <w:r w:rsidDel="00000000" w:rsidR="00000000" w:rsidRPr="00000000">
        <w:rPr>
          <w:rtl w:val="0"/>
        </w:rPr>
        <w:t xml:space="preserve">Kompanija Lidl, kao deo nemačke Švarc grupe (Schwarz Gruppe), jedan je od vodećih prehrambenih trgovinskih lanaca u Nemačkoj i Evropi. Sa oko 12.600 prodavnica i više od 230 distributivnih i logističkih centara u 31 zemlji, broji ukupno više od 382.400 zaposlenih širom sveta. Jednostavnost i usmerenost na procese određuju svakodnevne aktivnosti u prodavnicama, regionalnim distributivnim centrima i nacionalnoj centrali Lidla. Istovremeno, Lidl kroz svoje aktivnosti preuzima odgovornost za ljude, društvo i planetu. Za Lidl, održivost znači svaki dan iznova ispunjavati svoje obećanje o kvalitetu. Učinak, poštovanje, poverenje, čvrsto na zemlji i pripadnost Lidlove su korporativne vrednosti koje su srce korporativne kulture i oblikuju svakodnevno poslovanje čineći osnovu uspeha.  Kompanija Lidl je u 2024. fiskalnoj godini ostvarila prodaju od 132,1 milijarde evra, vrednujući najbolji odnos cene i kvaliteta za svoje potrošače, dok su ostale kompanije u sastavu Švarc grupe zabeležile ukupni prihod od 175,4 milijarde evra u istom periodu.</w:t>
      </w:r>
    </w:p>
    <w:p w:rsidR="00000000" w:rsidDel="00000000" w:rsidP="00000000" w:rsidRDefault="00000000" w:rsidRPr="00000000" w14:paraId="0000000C">
      <w:pPr>
        <w:spacing w:before="120" w:line="240" w:lineRule="auto"/>
        <w:jc w:val="both"/>
        <w:rPr/>
      </w:pPr>
      <w:r w:rsidDel="00000000" w:rsidR="00000000" w:rsidRPr="00000000">
        <w:rPr>
          <w:rtl w:val="0"/>
        </w:rPr>
        <w:t xml:space="preserve">Lidl je u Srbiji svoje prve prodavnice otvorio u oktobru 2018. godine i trenutno ima 85 prodavnica u 49 gradova širom zemlje. Ima dugoročne planove sa ciljem da potrošačima širom Srbije ponudi jedinstveno iskustvo kupovine i najbolji odnos cene i kvaliteta, po čemu je prepoznat u svetu. Na osnovu sertifikovanja od strane Top Employers Institute za najboljeg poslodavca, Lidl je nosilac sertifikata „Top Employer Serbia“ šestu godinu zaredom i „Top Employer Europe” devetu godinu zaredom.</w:t>
      </w:r>
    </w:p>
    <w:p w:rsidR="00000000" w:rsidDel="00000000" w:rsidP="00000000" w:rsidRDefault="00000000" w:rsidRPr="00000000" w14:paraId="0000000D">
      <w:pPr>
        <w:spacing w:before="120" w:line="240" w:lineRule="auto"/>
        <w:jc w:val="both"/>
        <w:rPr>
          <w:b w:val="1"/>
          <w:bCs w:val="1"/>
        </w:rPr>
      </w:pPr>
      <w:r w:rsidDel="00000000" w:rsidR="00000000" w:rsidRPr="00000000">
        <w:rPr>
          <w:rtl w:val="0"/>
        </w:rPr>
      </w:r>
    </w:p>
    <w:p w:rsidR="00000000" w:rsidDel="00000000" w:rsidP="00000000" w:rsidRDefault="00000000" w:rsidRPr="00000000" w14:paraId="0000000E">
      <w:pPr>
        <w:spacing w:before="120" w:line="240" w:lineRule="auto"/>
        <w:jc w:val="both"/>
        <w:rPr>
          <w:b w:val="1"/>
          <w:bCs w:val="1"/>
        </w:rPr>
      </w:pPr>
      <w:r w:rsidDel="00000000" w:rsidR="00000000" w:rsidRPr="00000000">
        <w:rPr>
          <w:b w:val="1"/>
          <w:bCs w:val="1"/>
          <w:rtl w:val="0"/>
        </w:rPr>
        <w:t xml:space="preserve">Kontakt za medije:</w:t>
      </w:r>
    </w:p>
    <w:p w:rsidR="00000000" w:rsidDel="00000000" w:rsidP="00000000" w:rsidRDefault="00000000" w:rsidRPr="00000000" w14:paraId="0000000F">
      <w:pPr>
        <w:spacing w:before="120" w:line="240" w:lineRule="auto"/>
        <w:rPr/>
      </w:pPr>
      <w:r w:rsidDel="00000000" w:rsidR="00000000" w:rsidRPr="00000000">
        <w:rPr>
          <w:rtl w:val="0"/>
        </w:rPr>
        <w:t xml:space="preserve">Tamara Ivankovic, Represent Communications, Email: </w:t>
      </w:r>
      <w:hyperlink r:id="rId7">
        <w:r w:rsidDel="00000000" w:rsidR="00000000" w:rsidRPr="00000000">
          <w:rPr>
            <w:color w:val="0563c1"/>
            <w:u w:val="single"/>
            <w:rtl w:val="0"/>
          </w:rPr>
          <w:t xml:space="preserve">tamara.ivankovic@represent.rs</w:t>
        </w:r>
      </w:hyperlink>
      <w:r w:rsidDel="00000000" w:rsidR="00000000" w:rsidRPr="00000000">
        <w:rPr>
          <w:rtl w:val="0"/>
        </w:rPr>
        <w:t xml:space="preserve">; Mob: +381 63 384 047</w:t>
        <w:br w:type="textWrapping"/>
        <w:t xml:space="preserve">Đorđe Odavić, Represent Communications, Email: </w:t>
      </w:r>
      <w:hyperlink r:id="rId8">
        <w:r w:rsidDel="00000000" w:rsidR="00000000" w:rsidRPr="00000000">
          <w:rPr>
            <w:color w:val="0563c1"/>
            <w:u w:val="single"/>
            <w:rtl w:val="0"/>
          </w:rPr>
          <w:t xml:space="preserve">djordje.odavic@represent.rs</w:t>
        </w:r>
      </w:hyperlink>
      <w:r w:rsidDel="00000000" w:rsidR="00000000" w:rsidRPr="00000000">
        <w:rPr>
          <w:rtl w:val="0"/>
        </w:rPr>
        <w:t xml:space="preserve">; Mob: +381 62 154 21 58</w:t>
        <w:br w:type="textWrapping"/>
        <w:t xml:space="preserve">Tijana Đorđević, Represent, Email: </w:t>
      </w:r>
      <w:hyperlink r:id="rId9">
        <w:r w:rsidDel="00000000" w:rsidR="00000000" w:rsidRPr="00000000">
          <w:rPr>
            <w:color w:val="0563c1"/>
            <w:u w:val="single"/>
            <w:rtl w:val="0"/>
          </w:rPr>
          <w:t xml:space="preserve">tijana.djordjevic@represent.rs</w:t>
        </w:r>
      </w:hyperlink>
      <w:r w:rsidDel="00000000" w:rsidR="00000000" w:rsidRPr="00000000">
        <w:rPr>
          <w:rtl w:val="0"/>
        </w:rPr>
        <w:t xml:space="preserve">; Mob: +381 64 94 88 833</w:t>
        <w:br w:type="textWrapping"/>
        <w:t xml:space="preserve">Jasmina Stakić, Represent, Email: </w:t>
      </w:r>
      <w:hyperlink r:id="rId10">
        <w:r w:rsidDel="00000000" w:rsidR="00000000" w:rsidRPr="00000000">
          <w:rPr>
            <w:color w:val="0563c1"/>
            <w:u w:val="single"/>
            <w:rtl w:val="0"/>
          </w:rPr>
          <w:t xml:space="preserve">jasmina.stakic@represent.rs</w:t>
        </w:r>
      </w:hyperlink>
      <w:r w:rsidDel="00000000" w:rsidR="00000000" w:rsidRPr="00000000">
        <w:rPr>
          <w:rtl w:val="0"/>
        </w:rPr>
        <w:t xml:space="preserve">; Mob: +381 69 2980 839</w:t>
      </w:r>
    </w:p>
    <w:p w:rsidR="00000000" w:rsidDel="00000000" w:rsidP="00000000" w:rsidRDefault="00000000" w:rsidRPr="00000000" w14:paraId="00000010">
      <w:pPr>
        <w:spacing w:before="120" w:line="240" w:lineRule="auto"/>
        <w:jc w:val="both"/>
        <w:rPr/>
      </w:pPr>
      <w:r w:rsidDel="00000000" w:rsidR="00000000" w:rsidRPr="00000000">
        <w:rPr>
          <w:rtl w:val="0"/>
        </w:rPr>
      </w:r>
    </w:p>
    <w:p w:rsidR="00000000" w:rsidDel="00000000" w:rsidP="00000000" w:rsidRDefault="00000000" w:rsidRPr="00000000" w14:paraId="00000011">
      <w:pPr>
        <w:spacing w:before="120" w:line="240" w:lineRule="auto"/>
        <w:jc w:val="both"/>
        <w:rPr/>
      </w:pPr>
      <w:hyperlink r:id="rId11">
        <w:r w:rsidDel="00000000" w:rsidR="00000000" w:rsidRPr="00000000">
          <w:rPr>
            <w:color w:val="0563c1"/>
            <w:u w:val="single"/>
            <w:rtl w:val="0"/>
          </w:rPr>
          <w:t xml:space="preserve">press@lidl.rs</w:t>
        </w:r>
      </w:hyperlink>
      <w:r w:rsidDel="00000000" w:rsidR="00000000" w:rsidRPr="00000000">
        <w:rPr>
          <w:rtl w:val="0"/>
        </w:rPr>
      </w:r>
    </w:p>
    <w:p w:rsidR="00000000" w:rsidDel="00000000" w:rsidP="00000000" w:rsidRDefault="00000000" w:rsidRPr="00000000" w14:paraId="00000012">
      <w:pPr>
        <w:spacing w:before="120" w:line="240" w:lineRule="auto"/>
        <w:jc w:val="both"/>
        <w:rPr/>
      </w:pPr>
      <w:hyperlink r:id="rId12">
        <w:r w:rsidDel="00000000" w:rsidR="00000000" w:rsidRPr="00000000">
          <w:rPr>
            <w:color w:val="0563c1"/>
            <w:u w:val="single"/>
            <w:rtl w:val="0"/>
          </w:rPr>
          <w:t xml:space="preserve">www.lidl.rs</w:t>
        </w:r>
      </w:hyperlink>
      <w:r w:rsidDel="00000000" w:rsidR="00000000" w:rsidRPr="00000000">
        <w:rPr>
          <w:rtl w:val="0"/>
        </w:rPr>
      </w:r>
    </w:p>
    <w:p w:rsidR="00000000" w:rsidDel="00000000" w:rsidP="00000000" w:rsidRDefault="00000000" w:rsidRPr="00000000" w14:paraId="00000013">
      <w:pPr>
        <w:spacing w:before="120" w:line="240" w:lineRule="auto"/>
        <w:jc w:val="both"/>
        <w:rPr/>
      </w:pPr>
      <w:hyperlink r:id="rId13">
        <w:r w:rsidDel="00000000" w:rsidR="00000000" w:rsidRPr="00000000">
          <w:rPr>
            <w:color w:val="0563c1"/>
            <w:u w:val="single"/>
            <w:rtl w:val="0"/>
          </w:rPr>
          <w:t xml:space="preserve">Media centar LINK</w:t>
        </w:r>
      </w:hyperlink>
      <w:r w:rsidDel="00000000" w:rsidR="00000000" w:rsidRPr="00000000">
        <w:rPr>
          <w:rtl w:val="0"/>
        </w:rPr>
      </w:r>
    </w:p>
    <w:p w:rsidR="00000000" w:rsidDel="00000000" w:rsidP="00000000" w:rsidRDefault="00000000" w:rsidRPr="00000000" w14:paraId="00000014">
      <w:pPr>
        <w:spacing w:before="120" w:line="240" w:lineRule="auto"/>
        <w:jc w:val="both"/>
        <w:rPr>
          <w:u w:val="single"/>
        </w:rPr>
      </w:pPr>
      <w:hyperlink r:id="rId14">
        <w:r w:rsidDel="00000000" w:rsidR="00000000" w:rsidRPr="00000000">
          <w:rPr>
            <w:color w:val="0563c1"/>
            <w:u w:val="single"/>
            <w:rtl w:val="0"/>
          </w:rPr>
          <w:t xml:space="preserve">Instagram Lidl Srbija</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38" w:w="11906" w:orient="portrait"/>
      <w:pgMar w:bottom="1701" w:top="3119"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-15868</wp:posOffset>
              </wp:positionH>
              <wp:positionV relativeFrom="paragraph">
                <wp:posOffset>-495293</wp:posOffset>
              </wp:positionV>
              <wp:extent cx="0" cy="12700"/>
              <wp:effectExtent b="0" l="0" r="0" t="0"/>
              <wp:wrapNone/>
              <wp:docPr id="1769777057" name=""/>
              <a:graphic>
                <a:graphicData uri="http://schemas.microsoft.com/office/word/2010/wordprocessingShape">
                  <wps:wsp>
                    <wps:cNvCnPr/>
                    <wps:spPr>
                      <a:xfrm>
                        <a:off x="2464370" y="3780000"/>
                        <a:ext cx="5763261"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-15868</wp:posOffset>
              </wp:positionH>
              <wp:positionV relativeFrom="paragraph">
                <wp:posOffset>-495293</wp:posOffset>
              </wp:positionV>
              <wp:extent cx="0" cy="12700"/>
              <wp:effectExtent b="0" l="0" r="0" t="0"/>
              <wp:wrapNone/>
              <wp:docPr id="1769777057"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-14283</wp:posOffset>
              </wp:positionH>
              <wp:positionV relativeFrom="paragraph">
                <wp:posOffset>9804083</wp:posOffset>
              </wp:positionV>
              <wp:extent cx="5791837" cy="495303"/>
              <wp:effectExtent b="0" l="0" r="0" t="0"/>
              <wp:wrapNone/>
              <wp:docPr id="1769777056" name=""/>
              <a:graphic>
                <a:graphicData uri="http://schemas.microsoft.com/office/word/2010/wordprocessingShape">
                  <wps:wsp>
                    <wps:cNvSpPr/>
                    <wps:cNvPr id="5" name="Shape 5"/>
                    <wps:spPr>
                      <a:xfrm>
                        <a:off x="2464369" y="3546636"/>
                        <a:ext cx="5763262" cy="4667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-14283</wp:posOffset>
              </wp:positionH>
              <wp:positionV relativeFrom="paragraph">
                <wp:posOffset>9804083</wp:posOffset>
              </wp:positionV>
              <wp:extent cx="5791837" cy="495303"/>
              <wp:effectExtent b="0" l="0" r="0" t="0"/>
              <wp:wrapNone/>
              <wp:docPr id="176977705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791837" cy="495303"/>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-12697</wp:posOffset>
              </wp:positionH>
              <wp:positionV relativeFrom="paragraph">
                <wp:posOffset>-495293</wp:posOffset>
              </wp:positionV>
              <wp:extent cx="0" cy="12700"/>
              <wp:effectExtent b="0" l="0" r="0" t="0"/>
              <wp:wrapNone/>
              <wp:docPr id="1769777059" name=""/>
              <a:graphic>
                <a:graphicData uri="http://schemas.microsoft.com/office/word/2010/wordprocessingShape">
                  <wps:wsp>
                    <wps:cNvCnPr/>
                    <wps:spPr>
                      <a:xfrm>
                        <a:off x="2223068" y="3780000"/>
                        <a:ext cx="6245864"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-12697</wp:posOffset>
              </wp:positionH>
              <wp:positionV relativeFrom="paragraph">
                <wp:posOffset>-495293</wp:posOffset>
              </wp:positionV>
              <wp:extent cx="0" cy="12700"/>
              <wp:effectExtent b="0" l="0" r="0" t="0"/>
              <wp:wrapNone/>
              <wp:docPr id="1769777059"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-6667</wp:posOffset>
              </wp:positionH>
              <wp:positionV relativeFrom="paragraph">
                <wp:posOffset>9797737</wp:posOffset>
              </wp:positionV>
              <wp:extent cx="5791837" cy="592458"/>
              <wp:effectExtent b="0" l="0" r="0" t="0"/>
              <wp:wrapNone/>
              <wp:docPr id="1769777053" name=""/>
              <a:graphic>
                <a:graphicData uri="http://schemas.microsoft.com/office/word/2010/wordprocessingShape">
                  <wps:wsp>
                    <wps:cNvSpPr/>
                    <wps:cNvPr id="2" name="Shape 2"/>
                    <wps:spPr>
                      <a:xfrm>
                        <a:off x="2464369" y="3498059"/>
                        <a:ext cx="5763262" cy="563883"/>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-6667</wp:posOffset>
              </wp:positionH>
              <wp:positionV relativeFrom="paragraph">
                <wp:posOffset>9797737</wp:posOffset>
              </wp:positionV>
              <wp:extent cx="5791837" cy="592458"/>
              <wp:effectExtent b="0" l="0" r="0" t="0"/>
              <wp:wrapNone/>
              <wp:docPr id="176977705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91837" cy="592458"/>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4975030</wp:posOffset>
          </wp:positionH>
          <wp:positionV relativeFrom="paragraph">
            <wp:posOffset>-170368</wp:posOffset>
          </wp:positionV>
          <wp:extent cx="785003" cy="785003"/>
          <wp:effectExtent b="0" l="0" r="0" t="0"/>
          <wp:wrapNone/>
          <wp:docPr descr="LIDL.jpg" id="1769777062"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785003" cy="785003"/>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-24757</wp:posOffset>
              </wp:positionH>
              <wp:positionV relativeFrom="paragraph">
                <wp:posOffset>659762</wp:posOffset>
              </wp:positionV>
              <wp:extent cx="1271" cy="12700"/>
              <wp:effectExtent b="0" l="0" r="0" t="0"/>
              <wp:wrapNone/>
              <wp:docPr id="1769777054" name=""/>
              <a:graphic>
                <a:graphicData uri="http://schemas.microsoft.com/office/word/2010/wordprocessingShape">
                  <wps:wsp>
                    <wps:cNvCnPr/>
                    <wps:spPr>
                      <a:xfrm>
                        <a:off x="2460877" y="3779365"/>
                        <a:ext cx="5770247" cy="1271"/>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-24757</wp:posOffset>
              </wp:positionH>
              <wp:positionV relativeFrom="paragraph">
                <wp:posOffset>659762</wp:posOffset>
              </wp:positionV>
              <wp:extent cx="1271" cy="12700"/>
              <wp:effectExtent b="0" l="0" r="0" t="0"/>
              <wp:wrapNone/>
              <wp:docPr id="1769777054"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271"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-29526</wp:posOffset>
              </wp:positionH>
              <wp:positionV relativeFrom="paragraph">
                <wp:posOffset>742636</wp:posOffset>
              </wp:positionV>
              <wp:extent cx="5003167" cy="521336"/>
              <wp:effectExtent b="0" l="0" r="0" t="0"/>
              <wp:wrapNone/>
              <wp:docPr id="1769777058" name=""/>
              <a:graphic>
                <a:graphicData uri="http://schemas.microsoft.com/office/word/2010/wordprocessingShape">
                  <wps:wsp>
                    <wps:cNvSpPr/>
                    <wps:cNvPr id="7" name="Shape 7"/>
                    <wps:spPr>
                      <a:xfrm>
                        <a:off x="2858704" y="3533620"/>
                        <a:ext cx="4974592"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-29526</wp:posOffset>
              </wp:positionH>
              <wp:positionV relativeFrom="paragraph">
                <wp:posOffset>742636</wp:posOffset>
              </wp:positionV>
              <wp:extent cx="5003167" cy="521336"/>
              <wp:effectExtent b="0" l="0" r="0" t="0"/>
              <wp:wrapNone/>
              <wp:docPr id="1769777058"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5003167" cy="521336"/>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-14283</wp:posOffset>
              </wp:positionH>
              <wp:positionV relativeFrom="page">
                <wp:posOffset>751523</wp:posOffset>
              </wp:positionV>
              <wp:extent cx="5033013" cy="521336"/>
              <wp:effectExtent b="0" l="0" r="0" t="0"/>
              <wp:wrapNone/>
              <wp:docPr id="1769777061" name=""/>
              <a:graphic>
                <a:graphicData uri="http://schemas.microsoft.com/office/word/2010/wordprocessingShape">
                  <wps:wsp>
                    <wps:cNvSpPr/>
                    <wps:cNvPr id="10" name="Shape 10"/>
                    <wps:spPr>
                      <a:xfrm>
                        <a:off x="2843781" y="3533620"/>
                        <a:ext cx="5004438"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          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-14283</wp:posOffset>
              </wp:positionH>
              <wp:positionV relativeFrom="page">
                <wp:posOffset>751523</wp:posOffset>
              </wp:positionV>
              <wp:extent cx="5033013" cy="521336"/>
              <wp:effectExtent b="0" l="0" r="0" t="0"/>
              <wp:wrapNone/>
              <wp:docPr id="1769777061"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5033013" cy="521336"/>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5015868</wp:posOffset>
          </wp:positionH>
          <wp:positionV relativeFrom="paragraph">
            <wp:posOffset>-152399</wp:posOffset>
          </wp:positionV>
          <wp:extent cx="758823" cy="758823"/>
          <wp:effectExtent b="0" l="0" r="0" t="0"/>
          <wp:wrapNone/>
          <wp:docPr descr="LIDL.jpg" id="1769777063" name="image1.jpg"/>
          <a:graphic>
            <a:graphicData uri="http://schemas.openxmlformats.org/drawingml/2006/picture">
              <pic:pic>
                <pic:nvPicPr>
                  <pic:cNvPr descr="LIDL.jpg" id="0" name="image1.jpg"/>
                  <pic:cNvPicPr preferRelativeResize="0"/>
                </pic:nvPicPr>
                <pic:blipFill>
                  <a:blip r:embed="rId2"/>
                  <a:srcRect b="0" l="0" r="0" t="0"/>
                  <a:stretch>
                    <a:fillRect/>
                  </a:stretch>
                </pic:blipFill>
                <pic:spPr>
                  <a:xfrm>
                    <a:off x="0" y="0"/>
                    <a:ext cx="758823" cy="758823"/>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-5081</wp:posOffset>
              </wp:positionH>
              <wp:positionV relativeFrom="paragraph">
                <wp:posOffset>672463</wp:posOffset>
              </wp:positionV>
              <wp:extent cx="0" cy="12700"/>
              <wp:effectExtent b="0" l="0" r="0" t="0"/>
              <wp:wrapNone/>
              <wp:docPr id="1769777060" name=""/>
              <a:graphic>
                <a:graphicData uri="http://schemas.microsoft.com/office/word/2010/wordprocessingShape">
                  <wps:wsp>
                    <wps:cNvCnPr/>
                    <wps:spPr>
                      <a:xfrm>
                        <a:off x="2223704" y="3780000"/>
                        <a:ext cx="6244593"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-5081</wp:posOffset>
              </wp:positionH>
              <wp:positionV relativeFrom="paragraph">
                <wp:posOffset>672463</wp:posOffset>
              </wp:positionV>
              <wp:extent cx="0" cy="12700"/>
              <wp:effectExtent b="0" l="0" r="0" t="0"/>
              <wp:wrapNone/>
              <wp:docPr id="1769777060"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2091375</wp:posOffset>
              </wp:positionH>
              <wp:positionV relativeFrom="paragraph">
                <wp:posOffset>924872</wp:posOffset>
              </wp:positionV>
              <wp:extent cx="3799844" cy="399985"/>
              <wp:effectExtent b="0" l="0" r="0" t="0"/>
              <wp:wrapNone/>
              <wp:docPr id="1769777055" name=""/>
              <a:graphic>
                <a:graphicData uri="http://schemas.microsoft.com/office/word/2010/wordprocessingShape">
                  <wps:wsp>
                    <wps:cNvSpPr/>
                    <wps:cNvPr id="4" name="Shape 4"/>
                    <wps:spPr>
                      <a:xfrm>
                        <a:off x="3460366" y="3654586"/>
                        <a:ext cx="3771269" cy="25082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r w:rsidDel="00000000" w:rsidR="00000000" w:rsidRPr="00000000">
                            <w:rPr>
                              <w:rFonts w:ascii="Calibri" w:cs="Calibri" w:eastAsia="Calibri" w:hAnsi="Calibri"/>
                              <w:b w:val="0"/>
                              <w:i w:val="0"/>
                              <w:smallCaps w:val="0"/>
                              <w:strike w:val="0"/>
                              <w:color w:val="000000"/>
                              <w:sz w:val="22"/>
                              <w:u w:val="single"/>
                              <w:vertAlign w:val="baseline"/>
                            </w:rPr>
                            <w:t xml:space="preserve">Nova Pazova, 20.03.2026.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2091375</wp:posOffset>
              </wp:positionH>
              <wp:positionV relativeFrom="paragraph">
                <wp:posOffset>924872</wp:posOffset>
              </wp:positionV>
              <wp:extent cx="3799844" cy="399985"/>
              <wp:effectExtent b="0" l="0" r="0" t="0"/>
              <wp:wrapNone/>
              <wp:docPr id="1769777055"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799844" cy="3999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R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paragraph" w:styleId="Header">
    <w:name w:val="header"/>
    <w:basedOn w:val="Normal"/>
    <w:pPr>
      <w:tabs>
        <w:tab w:val="center" w:pos="4536"/>
        <w:tab w:val="right" w:pos="9072"/>
      </w:tabs>
      <w:spacing w:after="0"/>
    </w:pPr>
  </w:style>
  <w:style w:type="character" w:styleId="HeaderChar" w:customStyle="1">
    <w:name w:val="Header Char"/>
    <w:basedOn w:val="DefaultParagraphFont"/>
    <w:rPr>
      <w:rFonts w:ascii="Calibri" w:cs="Times New Roman" w:hAnsi="Calibri"/>
      <w:kern w:val="0"/>
      <w:lang w:val="de-DE"/>
    </w:rPr>
  </w:style>
  <w:style w:type="paragraph" w:styleId="Footer">
    <w:name w:val="footer"/>
    <w:basedOn w:val="Normal"/>
    <w:pPr>
      <w:tabs>
        <w:tab w:val="center" w:pos="4536"/>
        <w:tab w:val="right" w:pos="9072"/>
      </w:tabs>
      <w:spacing w:after="0"/>
    </w:pPr>
  </w:style>
  <w:style w:type="character" w:styleId="FooterChar" w:customStyle="1">
    <w:name w:val="Footer Char"/>
    <w:basedOn w:val="DefaultParagraphFont"/>
    <w:rPr>
      <w:rFonts w:ascii="Calibri" w:cs="Times New Roman" w:hAnsi="Calibri"/>
      <w:kern w:val="0"/>
      <w:lang w:val="de-DE"/>
    </w:rPr>
  </w:style>
  <w:style w:type="paragraph" w:styleId="EinfAbs" w:customStyle="1">
    <w:name w:val="[Einf. Abs.]"/>
    <w:basedOn w:val="Normal"/>
    <w:pPr>
      <w:widowControl w:val="0"/>
      <w:autoSpaceDE w:val="0"/>
      <w:spacing w:after="0" w:line="288" w:lineRule="auto"/>
      <w:textAlignment w:val="center"/>
    </w:pPr>
    <w:rPr>
      <w:rFonts w:ascii="MinionPro-Regular" w:cs="MinionPro-Regular" w:hAnsi="MinionPro-Regular"/>
      <w:color w:val="000000"/>
      <w:sz w:val="24"/>
      <w:szCs w:val="24"/>
    </w:rPr>
  </w:style>
  <w:style w:type="character" w:styleId="Hyperlink">
    <w:name w:val="Hyperlink"/>
    <w:basedOn w:val="DefaultParagraphFont"/>
    <w:rPr>
      <w:color w:val="0563c1"/>
      <w:u w:val="single"/>
    </w:rPr>
  </w:style>
  <w:style w:type="paragraph" w:styleId="PlainText">
    <w:name w:val="Plain Text"/>
    <w:basedOn w:val="Normal"/>
    <w:pPr>
      <w:spacing w:after="0" w:line="240" w:lineRule="auto"/>
    </w:pPr>
    <w:rPr>
      <w:szCs w:val="21"/>
    </w:rPr>
  </w:style>
  <w:style w:type="character" w:styleId="PlainTextChar" w:customStyle="1">
    <w:name w:val="Plain Text Char"/>
    <w:basedOn w:val="DefaultParagraphFont"/>
    <w:rPr>
      <w:rFonts w:ascii="Calibri" w:hAnsi="Calibri"/>
      <w:kern w:val="0"/>
      <w:szCs w:val="21"/>
    </w:rPr>
  </w:style>
  <w:style w:type="character" w:styleId="ui-provider" w:customStyle="1">
    <w:name w:val="ui-provider"/>
    <w:basedOn w:val="DefaultParagraphFont"/>
  </w:style>
  <w:style w:type="paragraph" w:styleId="ListParagraph">
    <w:name w:val="List Paragraph"/>
    <w:basedOn w:val="Normal"/>
    <w:pPr>
      <w:ind w:left="720"/>
    </w:pPr>
  </w:style>
  <w:style w:type="character" w:styleId="UnresolvedMention">
    <w:name w:val="Unresolved Mention"/>
    <w:basedOn w:val="DefaultParagraphFont"/>
    <w:rPr>
      <w:color w:val="605e5c"/>
      <w:shd w:color="auto" w:fill="e1dfdd" w:val="clear"/>
    </w:rPr>
  </w:style>
  <w:style w:type="paragraph" w:styleId="Revision">
    <w:name w:val="Revision"/>
    <w:hidden w:val="1"/>
    <w:uiPriority w:val="99"/>
    <w:semiHidden w:val="1"/>
    <w:rsid w:val="003A2BD4"/>
    <w:pPr>
      <w:spacing w:after="0"/>
    </w:pPr>
  </w:style>
  <w:style w:type="character" w:styleId="CommentReference">
    <w:name w:val="annotation reference"/>
    <w:basedOn w:val="DefaultParagraphFont"/>
    <w:uiPriority w:val="99"/>
    <w:semiHidden w:val="1"/>
    <w:unhideWhenUsed w:val="1"/>
    <w:rsid w:val="003A2BD4"/>
    <w:rPr>
      <w:sz w:val="16"/>
      <w:szCs w:val="16"/>
    </w:rPr>
  </w:style>
  <w:style w:type="paragraph" w:styleId="CommentText">
    <w:name w:val="annotation text"/>
    <w:basedOn w:val="Normal"/>
    <w:link w:val="CommentTextChar"/>
    <w:uiPriority w:val="99"/>
    <w:unhideWhenUsed w:val="1"/>
    <w:rsid w:val="003A2BD4"/>
    <w:pPr>
      <w:spacing w:line="240" w:lineRule="auto"/>
    </w:pPr>
    <w:rPr>
      <w:sz w:val="20"/>
      <w:szCs w:val="20"/>
    </w:rPr>
  </w:style>
  <w:style w:type="character" w:styleId="CommentTextChar" w:customStyle="1">
    <w:name w:val="Comment Text Char"/>
    <w:basedOn w:val="DefaultParagraphFont"/>
    <w:link w:val="CommentText"/>
    <w:uiPriority w:val="99"/>
    <w:rsid w:val="003A2BD4"/>
    <w:rPr>
      <w:kern w:val="0"/>
      <w:sz w:val="20"/>
      <w:szCs w:val="20"/>
      <w:lang w:val="sr-Latn-RS"/>
    </w:rPr>
  </w:style>
  <w:style w:type="paragraph" w:styleId="CommentSubject">
    <w:name w:val="annotation subject"/>
    <w:basedOn w:val="CommentText"/>
    <w:next w:val="CommentText"/>
    <w:link w:val="CommentSubjectChar"/>
    <w:uiPriority w:val="99"/>
    <w:semiHidden w:val="1"/>
    <w:unhideWhenUsed w:val="1"/>
    <w:rsid w:val="003A2BD4"/>
    <w:rPr>
      <w:b w:val="1"/>
      <w:bCs w:val="1"/>
    </w:rPr>
  </w:style>
  <w:style w:type="character" w:styleId="CommentSubjectChar" w:customStyle="1">
    <w:name w:val="Comment Subject Char"/>
    <w:basedOn w:val="CommentTextChar"/>
    <w:link w:val="CommentSubject"/>
    <w:uiPriority w:val="99"/>
    <w:semiHidden w:val="1"/>
    <w:rsid w:val="003A2BD4"/>
    <w:rPr>
      <w:b w:val="1"/>
      <w:bCs w:val="1"/>
      <w:kern w:val="0"/>
      <w:sz w:val="20"/>
      <w:szCs w:val="20"/>
      <w:lang w:val="sr-Latn-RS"/>
    </w:rPr>
  </w:style>
  <w:style w:type="character" w:styleId="Strong">
    <w:name w:val="Strong"/>
    <w:basedOn w:val="DefaultParagraphFont"/>
    <w:uiPriority w:val="22"/>
    <w:qFormat w:val="1"/>
    <w:rsid w:val="0074487E"/>
    <w:rPr>
      <w:b w:val="1"/>
      <w:bCs w:val="1"/>
    </w:rPr>
  </w:style>
  <w:style w:type="table" w:styleId="GridTable1Light-Accent2">
    <w:name w:val="Grid Table 1 Light Accent 2"/>
    <w:basedOn w:val="TableNormal"/>
    <w:uiPriority w:val="46"/>
    <w:rsid w:val="00D13C5A"/>
    <w:pPr>
      <w:spacing w:after="0"/>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paragraph" w:styleId="NormalWeb">
    <w:name w:val="Normal (Web)"/>
    <w:basedOn w:val="Normal"/>
    <w:uiPriority w:val="99"/>
    <w:semiHidden w:val="1"/>
    <w:unhideWhenUsed w:val="1"/>
    <w:rsid w:val="00722194"/>
    <w:rPr>
      <w:rFonts w:ascii="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mailto:press@lidl.rs" TargetMode="External"/><Relationship Id="rId10" Type="http://schemas.openxmlformats.org/officeDocument/2006/relationships/hyperlink" Target="mailto:jasmina.stakic@represent.rs" TargetMode="External"/><Relationship Id="rId13" Type="http://schemas.openxmlformats.org/officeDocument/2006/relationships/hyperlink" Target="https://www.lidl.rs/sr/Press-883.htm" TargetMode="External"/><Relationship Id="rId12" Type="http://schemas.openxmlformats.org/officeDocument/2006/relationships/hyperlink" Target="https://www.lidl.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tijana.djordjevic@represent.rs" TargetMode="External"/><Relationship Id="rId15" Type="http://schemas.openxmlformats.org/officeDocument/2006/relationships/header" Target="header2.xml"/><Relationship Id="rId14" Type="http://schemas.openxmlformats.org/officeDocument/2006/relationships/hyperlink" Target="https://www.instagram.com/lidlsrbija/"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mailto:tamara.ivankovic@represent.rs" TargetMode="External"/><Relationship Id="rId8" Type="http://schemas.openxmlformats.org/officeDocument/2006/relationships/hyperlink" Target="mailto:djordje.odavic@represent.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kIQI/P92/wsr0MiCYdlAW9WhQ==">CgMxLjA4AGooChRzdWdnZXN0LjdxYjdpdWtvaDVldxIQQWxla3NhbmRyYSBNaXJpY3IhMTk2QWVhQ2x1WFZ1RlFjWlZ4MEtjNXBmUXZKcWc5MXBG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2026-01-28T13:04:00Z</dcterms:created>
  <dc:creator>Filip Kovacevic / RED</dc:creator>
</cp:coreProperties>
</file>